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FA6E" w14:textId="77777777" w:rsidR="00512A7C" w:rsidRPr="00512A7C" w:rsidRDefault="00512A7C" w:rsidP="00512A7C">
      <w:pPr>
        <w:rPr>
          <w:rFonts w:ascii="Calibri" w:hAnsi="Calibri" w:cs="Calibri"/>
          <w:i/>
          <w:iCs/>
        </w:rPr>
      </w:pPr>
      <w:r w:rsidRPr="00512A7C">
        <w:rPr>
          <w:rFonts w:ascii="Calibri" w:hAnsi="Calibri" w:cs="Calibri"/>
          <w:i/>
          <w:iCs/>
        </w:rPr>
        <w:t>Javni razpis za sofinanciranje vzpostavitve javno dostopnih polnilnih parkov ob omrežju TEN-T (oznaka: JR SPP TEN-T)</w:t>
      </w:r>
    </w:p>
    <w:p w14:paraId="7197E8E5" w14:textId="7C77BDD6" w:rsidR="00512A7C" w:rsidRPr="00512A7C" w:rsidRDefault="00512A7C" w:rsidP="00512A7C">
      <w:pPr>
        <w:rPr>
          <w:rFonts w:ascii="Calibri" w:hAnsi="Calibri" w:cs="Calibri"/>
          <w:b/>
          <w:bCs/>
        </w:rPr>
      </w:pPr>
      <w:r w:rsidRPr="00512A7C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3A8F27" wp14:editId="4D8B1D9F">
                <wp:simplePos x="0" y="0"/>
                <wp:positionH relativeFrom="page">
                  <wp:posOffset>838200</wp:posOffset>
                </wp:positionH>
                <wp:positionV relativeFrom="paragraph">
                  <wp:posOffset>433705</wp:posOffset>
                </wp:positionV>
                <wp:extent cx="6219825" cy="647700"/>
                <wp:effectExtent l="0" t="0" r="28575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825" cy="64770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A2588E" w14:textId="77777777" w:rsidR="00512A7C" w:rsidRPr="00512A7C" w:rsidRDefault="00512A7C" w:rsidP="00512A7C">
                            <w:pPr>
                              <w:spacing w:before="19"/>
                              <w:ind w:left="145" w:right="154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Javni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razpis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za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sofinanciranje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vzpostavitve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javno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dostopnih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polnilnih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parkov ob omrežju TEN-T</w:t>
                            </w:r>
                          </w:p>
                          <w:p w14:paraId="7A2BEBF1" w14:textId="77777777" w:rsidR="00512A7C" w:rsidRPr="00512A7C" w:rsidRDefault="00512A7C" w:rsidP="00512A7C">
                            <w:pPr>
                              <w:spacing w:before="120"/>
                              <w:ind w:left="154" w:right="154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(oznaka: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JR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SPP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TEN-</w:t>
                            </w:r>
                            <w:r w:rsidRPr="00512A7C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T-2026)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A8F2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6pt;margin-top:34.15pt;width:489.75pt;height:5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" fillcolor="#e1eed9" strokeweight=".16931mm">
                <v:path arrowok="t"/>
                <v:textbox inset="0,0,0,0">
                  <w:txbxContent>
                    <w:p w14:paraId="07A2588E" w14:textId="77777777" w:rsidR="00512A7C" w:rsidRPr="00512A7C" w:rsidRDefault="00512A7C" w:rsidP="00512A7C">
                      <w:pPr>
                        <w:spacing w:before="19"/>
                        <w:ind w:left="145" w:right="154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Javni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razpis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za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sofinanciranje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vzpostavitve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javno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dostopnih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polnilnih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parkov ob omrežju TEN-T</w:t>
                      </w:r>
                    </w:p>
                    <w:p w14:paraId="7A2BEBF1" w14:textId="77777777" w:rsidR="00512A7C" w:rsidRPr="00512A7C" w:rsidRDefault="00512A7C" w:rsidP="00512A7C">
                      <w:pPr>
                        <w:spacing w:before="120"/>
                        <w:ind w:left="154" w:right="154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(oznaka: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JR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SPP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TEN-</w:t>
                      </w:r>
                      <w:r w:rsidRPr="00512A7C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4"/>
                          <w:szCs w:val="24"/>
                        </w:rPr>
                        <w:t>T-2026)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hAnsi="Calibri" w:cs="Calibri"/>
          <w:b/>
          <w:bCs/>
        </w:rPr>
        <w:t>Pr</w:t>
      </w:r>
      <w:r w:rsidRPr="00512A7C">
        <w:rPr>
          <w:rFonts w:ascii="Calibri" w:hAnsi="Calibri" w:cs="Calibri"/>
          <w:b/>
          <w:bCs/>
        </w:rPr>
        <w:t>iloga</w:t>
      </w:r>
      <w:r w:rsidRPr="00512A7C">
        <w:rPr>
          <w:rFonts w:ascii="Calibri" w:hAnsi="Calibri" w:cs="Calibri"/>
          <w:b/>
          <w:bCs/>
          <w:spacing w:val="-6"/>
        </w:rPr>
        <w:t xml:space="preserve"> </w:t>
      </w:r>
      <w:r w:rsidRPr="00512A7C">
        <w:rPr>
          <w:rFonts w:ascii="Calibri" w:hAnsi="Calibri" w:cs="Calibri"/>
          <w:b/>
          <w:bCs/>
        </w:rPr>
        <w:t>št.</w:t>
      </w:r>
      <w:r w:rsidRPr="00512A7C">
        <w:rPr>
          <w:rFonts w:ascii="Calibri" w:hAnsi="Calibri" w:cs="Calibri"/>
          <w:b/>
          <w:bCs/>
          <w:spacing w:val="-5"/>
        </w:rPr>
        <w:t xml:space="preserve"> </w:t>
      </w:r>
      <w:r w:rsidRPr="00512A7C">
        <w:rPr>
          <w:rFonts w:ascii="Calibri" w:hAnsi="Calibri" w:cs="Calibri"/>
          <w:b/>
          <w:bCs/>
        </w:rPr>
        <w:t>2:</w:t>
      </w:r>
      <w:r w:rsidRPr="00512A7C">
        <w:rPr>
          <w:rFonts w:ascii="Calibri" w:hAnsi="Calibri" w:cs="Calibri"/>
          <w:b/>
          <w:bCs/>
          <w:spacing w:val="-7"/>
        </w:rPr>
        <w:t xml:space="preserve"> </w:t>
      </w:r>
      <w:r w:rsidRPr="00512A7C">
        <w:rPr>
          <w:rFonts w:ascii="Calibri" w:hAnsi="Calibri" w:cs="Calibri"/>
          <w:b/>
          <w:bCs/>
        </w:rPr>
        <w:t>Vsebina</w:t>
      </w:r>
      <w:r w:rsidRPr="00512A7C">
        <w:rPr>
          <w:rFonts w:ascii="Calibri" w:hAnsi="Calibri" w:cs="Calibri"/>
          <w:b/>
          <w:bCs/>
          <w:spacing w:val="-5"/>
        </w:rPr>
        <w:t xml:space="preserve"> </w:t>
      </w:r>
      <w:r w:rsidRPr="00512A7C">
        <w:rPr>
          <w:rFonts w:ascii="Calibri" w:hAnsi="Calibri" w:cs="Calibri"/>
          <w:b/>
          <w:bCs/>
        </w:rPr>
        <w:t>poslovnega</w:t>
      </w:r>
      <w:r w:rsidRPr="00512A7C">
        <w:rPr>
          <w:rFonts w:ascii="Calibri" w:hAnsi="Calibri" w:cs="Calibri"/>
          <w:b/>
          <w:bCs/>
          <w:spacing w:val="-5"/>
        </w:rPr>
        <w:t xml:space="preserve"> </w:t>
      </w:r>
      <w:r w:rsidRPr="00512A7C">
        <w:rPr>
          <w:rFonts w:ascii="Calibri" w:hAnsi="Calibri" w:cs="Calibri"/>
          <w:b/>
          <w:bCs/>
          <w:spacing w:val="-2"/>
        </w:rPr>
        <w:t>načrta</w:t>
      </w:r>
    </w:p>
    <w:p w14:paraId="1887A942" w14:textId="77777777" w:rsidR="00512A7C" w:rsidRDefault="00512A7C" w:rsidP="00512A7C">
      <w:pPr>
        <w:rPr>
          <w:rFonts w:ascii="Calibri" w:hAnsi="Calibri" w:cs="Calibri"/>
        </w:rPr>
      </w:pPr>
    </w:p>
    <w:p w14:paraId="438F6CEE" w14:textId="09302EFF" w:rsidR="00512A7C" w:rsidRPr="00512A7C" w:rsidRDefault="00512A7C" w:rsidP="00512A7C">
      <w:pPr>
        <w:rPr>
          <w:rFonts w:ascii="Calibri" w:hAnsi="Calibri" w:cs="Calibri"/>
        </w:rPr>
      </w:pPr>
      <w:r w:rsidRPr="00512A7C">
        <w:rPr>
          <w:rFonts w:ascii="Calibri" w:hAnsi="Calibri" w:cs="Calibri"/>
        </w:rPr>
        <w:t>Poslovni načrt za investicijo oziroma investicijski projekt, ki je predmet vloge, mora temeljiti na poslovanju enotnega podjetja v skladu z definicijo iz drugega odstavka 2. člena Uredbe (EU) 2023/2831.</w:t>
      </w:r>
    </w:p>
    <w:p w14:paraId="7052C2B2" w14:textId="77777777" w:rsidR="00512A7C" w:rsidRPr="00512A7C" w:rsidRDefault="00512A7C" w:rsidP="00512A7C">
      <w:pPr>
        <w:rPr>
          <w:rFonts w:ascii="Calibri" w:hAnsi="Calibri" w:cs="Calibri"/>
        </w:rPr>
      </w:pPr>
      <w:r w:rsidRPr="00512A7C">
        <w:rPr>
          <w:rFonts w:ascii="Calibri" w:hAnsi="Calibri" w:cs="Calibri"/>
        </w:rPr>
        <w:t>Pri pripravi poslovnega načrta morajo vlagatelji smiselno in vsebinsko izhajati iz določb Uredba o enotni metodologiji za pripravo in obravnavo investicijske dokumentacije na področju javnih financ (Uradni list RS, št. 60/06, 54/10 in 27/16).</w:t>
      </w:r>
    </w:p>
    <w:p w14:paraId="32041782" w14:textId="77777777" w:rsidR="00512A7C" w:rsidRPr="00512A7C" w:rsidRDefault="00512A7C" w:rsidP="00512A7C">
      <w:pPr>
        <w:rPr>
          <w:rFonts w:ascii="Calibri" w:hAnsi="Calibri" w:cs="Calibri"/>
        </w:rPr>
      </w:pPr>
      <w:r w:rsidRPr="00512A7C">
        <w:rPr>
          <w:rFonts w:ascii="Calibri" w:hAnsi="Calibri" w:cs="Calibri"/>
        </w:rPr>
        <w:t>Obvezna vsebina in obvezna struktura poslovnega načrta, v katerem se podrobneje predstavi investicijski projekt, vključuje:</w:t>
      </w:r>
    </w:p>
    <w:p w14:paraId="62069EFB" w14:textId="5E7634BC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uvodno pojasnilo s predstavitvijo investitorja in izdelovalcev poslovnega načrta;</w:t>
      </w:r>
    </w:p>
    <w:p w14:paraId="330DEB56" w14:textId="7192C38D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osnovne podatke o investitorju, izdelovalcih poslovnega načrta ter druge investicijske dokumentacije, povezane z izvedbo projekta;</w:t>
      </w:r>
    </w:p>
    <w:p w14:paraId="380A0827" w14:textId="38E603BD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kratka predstavitev namena in ciljev investicijskega projekta;</w:t>
      </w:r>
    </w:p>
    <w:p w14:paraId="73E785B3" w14:textId="061D5C95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analizo obstoječega stanja s prikazom učinkov investicije;</w:t>
      </w:r>
    </w:p>
    <w:p w14:paraId="14011373" w14:textId="66E13B8C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 xml:space="preserve">tehnično-tehnološki del, ki vključuje opredelitev investicijskega projekta na podlagi normativov in standardov, tehničnih smernic, specifikacija opreme, ki bo nabavljena v okviru investicije, specifikacija opreme, potrebne za izvedbo investicije </w:t>
      </w:r>
      <w:proofErr w:type="spellStart"/>
      <w:r w:rsidRPr="00512A7C">
        <w:rPr>
          <w:rFonts w:ascii="Calibri" w:hAnsi="Calibri" w:cs="Calibri"/>
        </w:rPr>
        <w:t>ipd</w:t>
      </w:r>
      <w:proofErr w:type="spellEnd"/>
      <w:r w:rsidRPr="00512A7C">
        <w:rPr>
          <w:rFonts w:ascii="Calibri" w:hAnsi="Calibri" w:cs="Calibri"/>
        </w:rPr>
        <w:t>);</w:t>
      </w:r>
    </w:p>
    <w:p w14:paraId="0853DA27" w14:textId="6CFC46A2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vpliv investicije na število zaposlenih pri vlagatelju</w:t>
      </w:r>
      <w:r>
        <w:rPr>
          <w:rFonts w:ascii="Calibri" w:hAnsi="Calibri" w:cs="Calibri"/>
        </w:rPr>
        <w:t>;</w:t>
      </w:r>
    </w:p>
    <w:p w14:paraId="13E4C690" w14:textId="79721916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oceno vrednosti projekta, ločeno za upravičene in preostale stroške, z navedbo osnov in izhodišč za oceno;</w:t>
      </w:r>
    </w:p>
    <w:p w14:paraId="4AA24539" w14:textId="10D81CDB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načrt financiranja po dinamiki in virih financiranja (pri financiranju s krediti tudi izračun stroškov financiranja in odplačil kreditov), iz katerega mora biti razvidno tudi, koliko zahtevkov za izplačilo bo vlagatelj izdal v primeru, da bo njegova vloga ugodno rešena;</w:t>
      </w:r>
    </w:p>
    <w:p w14:paraId="4E467D6A" w14:textId="43FA0200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analizo lokacije, skupaj z grafičnimi prikazom ter navedba vseh parcel (katastrska občina in parcelna številka) in lastnika parcel, po potrebi tudi navedba vseh prostorskih aktov;</w:t>
      </w:r>
    </w:p>
    <w:p w14:paraId="01461FF5" w14:textId="47B7345C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analizo vplivov investicijskega projekta na okolje ter oceno stroškov za odpravo negativnih vplivov z upoštevanjem načela, da onesnaževalec plača nastalo škodo, kadar je primerno;</w:t>
      </w:r>
    </w:p>
    <w:p w14:paraId="7A44A250" w14:textId="11EFAAEA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časovni načrt izvedbe investicije s popisom vseh aktivnosti skupno z organizacijo vodenja projekta in izdelano analizo izvedljivosti, po mesecih, za vsak mesec od načrtovanega začetka do načrtovanega zaključka projekta;</w:t>
      </w:r>
    </w:p>
    <w:p w14:paraId="3613CCA1" w14:textId="7D95F6F4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projekcije prihodkov in stroškov poslovanja po vzpostavitvi delovanja investicije za obdobje od leta 2026 do leta 2030 na ravni investicije;</w:t>
      </w:r>
    </w:p>
    <w:p w14:paraId="309DFB5B" w14:textId="0B323EF5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lastRenderedPageBreak/>
        <w:t>vrednotenje drugih stroškov in koristi ter izračun finančnih in ekonomskih kazalnikov (kot so doba vračanja investicijskih sredstev, interna stopnja donosnosti in drugi) skupaj s predstavitvijo učinkov, ki se ne dajo ovrednotiti z denarjem;</w:t>
      </w:r>
    </w:p>
    <w:p w14:paraId="1E0A0BBE" w14:textId="55F05D7A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SWOT analizo, v kateri so predstavljene vse prednosti, slabosti, priložnosti in nevarnosti vezane na izvedbo investicijskega projekta;</w:t>
      </w:r>
    </w:p>
    <w:p w14:paraId="02714222" w14:textId="7E4522FB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predstavitev ključnih finančnih in operativnih tveganj, analizo tveganj, nosilce tveganj ter ukrepe za obvladovanje tveganj;</w:t>
      </w:r>
    </w:p>
    <w:p w14:paraId="0AE5C958" w14:textId="63C71CC0" w:rsidR="00512A7C" w:rsidRP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predstavitev in razlago pričakovanih rezultatov investicije;</w:t>
      </w:r>
    </w:p>
    <w:p w14:paraId="5D2AA23C" w14:textId="77777777" w:rsidR="00512A7C" w:rsidRDefault="00512A7C" w:rsidP="00512A7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povzetek poslovnega načrta, ki vsebuje najmanj:</w:t>
      </w:r>
    </w:p>
    <w:p w14:paraId="3FF1BEC8" w14:textId="68C6C4BF" w:rsidR="00512A7C" w:rsidRDefault="00512A7C" w:rsidP="00512A7C">
      <w:pPr>
        <w:pStyle w:val="ListParagraph"/>
        <w:ind w:left="792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17.1. </w:t>
      </w:r>
      <w:r w:rsidRPr="00512A7C">
        <w:rPr>
          <w:rFonts w:ascii="Calibri" w:hAnsi="Calibri" w:cs="Calibri"/>
        </w:rPr>
        <w:t>cilje investicije (v obliki fizičnih in finančnih kazalnikov, potrebnih za spremljanje njihovega uresničevanja),</w:t>
      </w:r>
    </w:p>
    <w:p w14:paraId="563DD8A9" w14:textId="5FBCFDF6" w:rsidR="00512A7C" w:rsidRDefault="00512A7C" w:rsidP="00512A7C">
      <w:pPr>
        <w:pStyle w:val="ListParagraph"/>
        <w:numPr>
          <w:ilvl w:val="1"/>
          <w:numId w:val="7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spisek strokovnih podlag,</w:t>
      </w:r>
    </w:p>
    <w:p w14:paraId="497B2932" w14:textId="77777777" w:rsidR="00512A7C" w:rsidRDefault="00512A7C" w:rsidP="00512A7C">
      <w:pPr>
        <w:pStyle w:val="ListParagraph"/>
        <w:numPr>
          <w:ilvl w:val="1"/>
          <w:numId w:val="7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kratek opis upoštevanih variant ter utemeljitev izbire optimalne variante</w:t>
      </w:r>
      <w:r>
        <w:rPr>
          <w:rFonts w:ascii="Calibri" w:hAnsi="Calibri" w:cs="Calibri"/>
        </w:rPr>
        <w:t>,</w:t>
      </w:r>
    </w:p>
    <w:p w14:paraId="7AF6FEFB" w14:textId="77777777" w:rsidR="00512A7C" w:rsidRDefault="00512A7C" w:rsidP="00512A7C">
      <w:pPr>
        <w:pStyle w:val="ListParagraph"/>
        <w:numPr>
          <w:ilvl w:val="1"/>
          <w:numId w:val="7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navedbo odgovorne osebe za izdelavo poslovnega načrta, projektne in druge dokumentacije ter odgovornega vodje za izvedbo investicije,</w:t>
      </w:r>
    </w:p>
    <w:p w14:paraId="637A66B8" w14:textId="76D2403B" w:rsidR="00512A7C" w:rsidRPr="00512A7C" w:rsidRDefault="00512A7C" w:rsidP="00512A7C">
      <w:pPr>
        <w:pStyle w:val="ListParagraph"/>
        <w:numPr>
          <w:ilvl w:val="1"/>
          <w:numId w:val="7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ključne cilje investicije ter kazalnike za spremljanje teh ciljev</w:t>
      </w:r>
      <w:r w:rsidRPr="00512A7C">
        <w:rPr>
          <w:rFonts w:ascii="Calibri" w:hAnsi="Calibri" w:cs="Calibri"/>
        </w:rPr>
        <w:t>,</w:t>
      </w:r>
    </w:p>
    <w:p w14:paraId="6650A1FD" w14:textId="22564AA5" w:rsidR="00512A7C" w:rsidRPr="00512A7C" w:rsidRDefault="00512A7C" w:rsidP="00512A7C">
      <w:pPr>
        <w:pStyle w:val="ListParagraph"/>
        <w:numPr>
          <w:ilvl w:val="1"/>
          <w:numId w:val="7"/>
        </w:numPr>
        <w:rPr>
          <w:rFonts w:ascii="Calibri" w:hAnsi="Calibri" w:cs="Calibri"/>
        </w:rPr>
      </w:pPr>
      <w:r w:rsidRPr="00512A7C">
        <w:rPr>
          <w:rFonts w:ascii="Calibri" w:hAnsi="Calibri" w:cs="Calibri"/>
        </w:rPr>
        <w:t>prikaz skupne ocenjene vrednosti investicije ter predvidene finančne konstrukcije z izračunanim deležem sofinanciranja investicije z nepovratnimi sredstvi, prejetimi v okviru predmetnega javnega razpisa.</w:t>
      </w:r>
    </w:p>
    <w:p w14:paraId="3E634D56" w14:textId="77777777" w:rsidR="00512A7C" w:rsidRPr="00512A7C" w:rsidRDefault="00512A7C" w:rsidP="00512A7C">
      <w:pPr>
        <w:rPr>
          <w:rFonts w:ascii="Calibri" w:hAnsi="Calibri" w:cs="Calibri"/>
        </w:rPr>
      </w:pPr>
    </w:p>
    <w:p w14:paraId="0605A142" w14:textId="70A0E495" w:rsidR="00512A7C" w:rsidRPr="00512A7C" w:rsidRDefault="00512A7C" w:rsidP="00512A7C">
      <w:pPr>
        <w:rPr>
          <w:rFonts w:ascii="Calibri" w:hAnsi="Calibri" w:cs="Calibri"/>
          <w:b/>
          <w:bCs/>
        </w:rPr>
      </w:pPr>
      <w:r w:rsidRPr="00512A7C">
        <w:rPr>
          <w:rFonts w:ascii="Calibri" w:hAnsi="Calibri" w:cs="Calibri"/>
          <w:b/>
          <w:bCs/>
        </w:rPr>
        <w:t>Priloga k poslovnemu načrtu je sklep o potrditvi poslovnega načrta, ki ga podpiše, datira in žigosa zakoniti zastopnik vlagatelja.</w:t>
      </w:r>
    </w:p>
    <w:p w14:paraId="54FD2E4D" w14:textId="2108216B" w:rsidR="000E3A1C" w:rsidRPr="00512A7C" w:rsidRDefault="00512A7C" w:rsidP="00512A7C">
      <w:pPr>
        <w:rPr>
          <w:rFonts w:ascii="Calibri" w:hAnsi="Calibri" w:cs="Calibri"/>
          <w:b/>
          <w:bCs/>
        </w:rPr>
      </w:pPr>
      <w:r w:rsidRPr="00512A7C">
        <w:rPr>
          <w:rFonts w:ascii="Calibri" w:hAnsi="Calibri" w:cs="Calibri"/>
          <w:b/>
          <w:bCs/>
        </w:rPr>
        <w:t xml:space="preserve">V primeru </w:t>
      </w:r>
      <w:proofErr w:type="spellStart"/>
      <w:r w:rsidRPr="00512A7C">
        <w:rPr>
          <w:rFonts w:ascii="Calibri" w:hAnsi="Calibri" w:cs="Calibri"/>
          <w:b/>
          <w:bCs/>
        </w:rPr>
        <w:t>konzorcijskih</w:t>
      </w:r>
      <w:proofErr w:type="spellEnd"/>
      <w:r w:rsidRPr="00512A7C">
        <w:rPr>
          <w:rFonts w:ascii="Calibri" w:hAnsi="Calibri" w:cs="Calibri"/>
          <w:b/>
          <w:bCs/>
        </w:rPr>
        <w:t xml:space="preserve"> partnerjev se lahko izdela skupen poslovni načrt, vendar ga morajo podpisati vsi zakoniti zastopniki članov konzorcija ALI pa mora biti izdelan poslovni načrt na ravni vsakega člana konzorcija.</w:t>
      </w:r>
    </w:p>
    <w:p w14:paraId="0953B3EB" w14:textId="79A6330F" w:rsidR="000E3A1C" w:rsidRPr="000E3A1C" w:rsidRDefault="000E3A1C" w:rsidP="000E3A1C">
      <w:pPr>
        <w:rPr>
          <w:rFonts w:ascii="Calibri" w:hAnsi="Calibri" w:cs="Calibri"/>
        </w:rPr>
      </w:pPr>
    </w:p>
    <w:p w14:paraId="72DD6325" w14:textId="77777777" w:rsidR="00C55794" w:rsidRDefault="00C55794"/>
    <w:sectPr w:rsidR="00C55794" w:rsidSect="000E3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B6DC" w14:textId="77777777" w:rsidR="00B82C56" w:rsidRDefault="00B82C56" w:rsidP="000E3A1C">
      <w:pPr>
        <w:spacing w:after="0" w:line="240" w:lineRule="auto"/>
      </w:pPr>
      <w:r>
        <w:separator/>
      </w:r>
    </w:p>
  </w:endnote>
  <w:endnote w:type="continuationSeparator" w:id="0">
    <w:p w14:paraId="7CCE1772" w14:textId="77777777" w:rsidR="00B82C56" w:rsidRDefault="00B82C56" w:rsidP="000E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EEF5" w14:textId="77777777" w:rsidR="00C55794" w:rsidRDefault="00C55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D990" w14:textId="77777777" w:rsidR="00C55794" w:rsidRDefault="00C55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680B" w14:textId="77777777" w:rsidR="00C55794" w:rsidRDefault="00C55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B4A5" w14:textId="77777777" w:rsidR="00B82C56" w:rsidRDefault="00B82C56" w:rsidP="000E3A1C">
      <w:pPr>
        <w:spacing w:after="0" w:line="240" w:lineRule="auto"/>
      </w:pPr>
      <w:r>
        <w:separator/>
      </w:r>
    </w:p>
  </w:footnote>
  <w:footnote w:type="continuationSeparator" w:id="0">
    <w:p w14:paraId="540F3FC8" w14:textId="77777777" w:rsidR="00B82C56" w:rsidRDefault="00B82C56" w:rsidP="000E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0D31" w14:textId="77777777" w:rsidR="00C55794" w:rsidRDefault="00C55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A67" w14:textId="1AD519C3" w:rsidR="000E3A1C" w:rsidRDefault="000E3A1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4A0523" wp14:editId="756E34DC">
          <wp:simplePos x="0" y="0"/>
          <wp:positionH relativeFrom="page">
            <wp:posOffset>15875</wp:posOffset>
          </wp:positionH>
          <wp:positionV relativeFrom="page">
            <wp:align>top</wp:align>
          </wp:positionV>
          <wp:extent cx="7558405" cy="9784080"/>
          <wp:effectExtent l="0" t="0" r="0" b="0"/>
          <wp:wrapNone/>
          <wp:docPr id="80552802" name="Slika 1" descr="Slika, ki vsebuje besede posnetek zaslona, besedi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 descr="Slika, ki vsebuje besede posnetek zaslona, besedilo&#10;&#10;Vsebina, ustvarjena z UI, morda ni pravil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7"/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978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5EFE" w14:textId="77777777" w:rsidR="00C55794" w:rsidRDefault="00C55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AD0"/>
    <w:multiLevelType w:val="hybridMultilevel"/>
    <w:tmpl w:val="5FA0F7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7616"/>
    <w:multiLevelType w:val="multilevel"/>
    <w:tmpl w:val="EF2C0C7C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440"/>
      </w:pPr>
      <w:rPr>
        <w:rFonts w:hint="default"/>
      </w:rPr>
    </w:lvl>
  </w:abstractNum>
  <w:abstractNum w:abstractNumId="2" w15:restartNumberingAfterBreak="0">
    <w:nsid w:val="23802805"/>
    <w:multiLevelType w:val="multilevel"/>
    <w:tmpl w:val="08DAD48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251D091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F9287F"/>
    <w:multiLevelType w:val="multilevel"/>
    <w:tmpl w:val="F69AF44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C4850CA"/>
    <w:multiLevelType w:val="multilevel"/>
    <w:tmpl w:val="F69AF44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9B2EE5"/>
    <w:multiLevelType w:val="multilevel"/>
    <w:tmpl w:val="F69AF444"/>
    <w:styleLink w:val="CurrentList1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28620731">
    <w:abstractNumId w:val="0"/>
  </w:num>
  <w:num w:numId="2" w16cid:durableId="1700812155">
    <w:abstractNumId w:val="3"/>
  </w:num>
  <w:num w:numId="3" w16cid:durableId="460152696">
    <w:abstractNumId w:val="4"/>
  </w:num>
  <w:num w:numId="4" w16cid:durableId="1000112123">
    <w:abstractNumId w:val="1"/>
  </w:num>
  <w:num w:numId="5" w16cid:durableId="1029112749">
    <w:abstractNumId w:val="5"/>
  </w:num>
  <w:num w:numId="6" w16cid:durableId="1390225226">
    <w:abstractNumId w:val="6"/>
  </w:num>
  <w:num w:numId="7" w16cid:durableId="95656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1C"/>
    <w:rsid w:val="000E3A1C"/>
    <w:rsid w:val="00105F66"/>
    <w:rsid w:val="001C1E7E"/>
    <w:rsid w:val="004018CA"/>
    <w:rsid w:val="00512A7C"/>
    <w:rsid w:val="0073161C"/>
    <w:rsid w:val="00832638"/>
    <w:rsid w:val="00B82C56"/>
    <w:rsid w:val="00C55794"/>
    <w:rsid w:val="00D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42FCB"/>
  <w15:chartTrackingRefBased/>
  <w15:docId w15:val="{52F7AAA5-5949-4C8A-857C-64709117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1C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A1C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QuoteChar">
    <w:name w:val="Quote Char"/>
    <w:basedOn w:val="DefaultParagraphFont"/>
    <w:link w:val="Quote"/>
    <w:uiPriority w:val="29"/>
    <w:rsid w:val="000E3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A1C"/>
    <w:pPr>
      <w:ind w:left="720"/>
      <w:contextualSpacing/>
    </w:pPr>
    <w:rPr>
      <w:kern w:val="0"/>
    </w:rPr>
  </w:style>
  <w:style w:type="character" w:styleId="IntenseEmphasis">
    <w:name w:val="Intense Emphasis"/>
    <w:basedOn w:val="DefaultParagraphFont"/>
    <w:uiPriority w:val="21"/>
    <w:qFormat/>
    <w:rsid w:val="000E3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A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0E3A1C"/>
  </w:style>
  <w:style w:type="paragraph" w:styleId="Footer">
    <w:name w:val="footer"/>
    <w:basedOn w:val="Normal"/>
    <w:link w:val="Foot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0E3A1C"/>
  </w:style>
  <w:style w:type="numbering" w:customStyle="1" w:styleId="CurrentList1">
    <w:name w:val="Current List1"/>
    <w:uiPriority w:val="99"/>
    <w:rsid w:val="00512A7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5F8728-67AD-492B-82CA-0D8103C4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Gabrijelčič</dc:creator>
  <cp:keywords/>
  <dc:description/>
  <cp:lastModifiedBy>Neža Rozman</cp:lastModifiedBy>
  <cp:revision>2</cp:revision>
  <dcterms:created xsi:type="dcterms:W3CDTF">2026-02-11T12:18:00Z</dcterms:created>
  <dcterms:modified xsi:type="dcterms:W3CDTF">2026-02-11T12:18:00Z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cf171f-c8e0-4973-af85-1ea19e4d52e1_Enabled">
    <vt:lpwstr>true</vt:lpwstr>
  </property>
  <property fmtid="{D5CDD505-2E9C-101B-9397-08002B2CF9AE}" pid="3" name="MSIP_Label_97cf171f-c8e0-4973-af85-1ea19e4d52e1_SetDate">
    <vt:lpwstr>2026-02-11T09:56:39Z</vt:lpwstr>
  </property>
  <property fmtid="{D5CDD505-2E9C-101B-9397-08002B2CF9AE}" pid="4" name="MSIP_Label_97cf171f-c8e0-4973-af85-1ea19e4d52e1_Method">
    <vt:lpwstr>Privileged</vt:lpwstr>
  </property>
  <property fmtid="{D5CDD505-2E9C-101B-9397-08002B2CF9AE}" pid="5" name="MSIP_Label_97cf171f-c8e0-4973-af85-1ea19e4d52e1_Name">
    <vt:lpwstr>Interno</vt:lpwstr>
  </property>
  <property fmtid="{D5CDD505-2E9C-101B-9397-08002B2CF9AE}" pid="6" name="MSIP_Label_97cf171f-c8e0-4973-af85-1ea19e4d52e1_SiteId">
    <vt:lpwstr>8d05b656-5ced-407f-8cc4-182bc3a1bb7b</vt:lpwstr>
  </property>
  <property fmtid="{D5CDD505-2E9C-101B-9397-08002B2CF9AE}" pid="7" name="MSIP_Label_97cf171f-c8e0-4973-af85-1ea19e4d52e1_ActionId">
    <vt:lpwstr>ec0fe689-887f-41fc-b55b-1bda197d0986</vt:lpwstr>
  </property>
  <property fmtid="{D5CDD505-2E9C-101B-9397-08002B2CF9AE}" pid="8" name="MSIP_Label_97cf171f-c8e0-4973-af85-1ea19e4d52e1_ContentBits">
    <vt:lpwstr>0</vt:lpwstr>
  </property>
  <property fmtid="{D5CDD505-2E9C-101B-9397-08002B2CF9AE}" pid="9" name="MSIP_Label_97cf171f-c8e0-4973-af85-1ea19e4d52e1_Tag">
    <vt:lpwstr>10, 0, 1, 1</vt:lpwstr>
  </property>
</Properties>
</file>